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D8B" w:rsidRPr="00F634AD" w:rsidRDefault="00735D8B" w:rsidP="00C87BE3">
      <w:pPr>
        <w:spacing w:after="0" w:line="480" w:lineRule="auto"/>
        <w:contextualSpacing/>
        <w:rPr>
          <w:rFonts w:ascii="Times New Roman" w:hAnsi="Times New Roman" w:cs="Times New Roman"/>
          <w:sz w:val="24"/>
          <w:szCs w:val="24"/>
        </w:rPr>
      </w:pPr>
    </w:p>
    <w:p w:rsidR="00AD7CEE" w:rsidRPr="00F634AD" w:rsidRDefault="00AD7CEE" w:rsidP="00C87BE3">
      <w:pPr>
        <w:spacing w:after="0" w:line="480" w:lineRule="auto"/>
        <w:contextualSpacing/>
        <w:rPr>
          <w:rFonts w:ascii="Times New Roman" w:hAnsi="Times New Roman" w:cs="Times New Roman"/>
          <w:sz w:val="24"/>
          <w:szCs w:val="24"/>
        </w:rPr>
      </w:pPr>
    </w:p>
    <w:p w:rsidR="00AD7CEE" w:rsidRPr="00F634AD" w:rsidRDefault="00AD7CEE" w:rsidP="00C87BE3">
      <w:pPr>
        <w:spacing w:after="0" w:line="480" w:lineRule="auto"/>
        <w:contextualSpacing/>
        <w:rPr>
          <w:rFonts w:ascii="Times New Roman" w:hAnsi="Times New Roman" w:cs="Times New Roman"/>
          <w:sz w:val="24"/>
          <w:szCs w:val="24"/>
        </w:rPr>
      </w:pPr>
    </w:p>
    <w:p w:rsidR="00AD7CEE" w:rsidRPr="00F634AD" w:rsidRDefault="00AD7CEE" w:rsidP="00C87BE3">
      <w:pPr>
        <w:spacing w:after="0" w:line="480" w:lineRule="auto"/>
        <w:contextualSpacing/>
        <w:rPr>
          <w:rFonts w:ascii="Times New Roman" w:hAnsi="Times New Roman" w:cs="Times New Roman"/>
          <w:sz w:val="24"/>
          <w:szCs w:val="24"/>
        </w:rPr>
      </w:pPr>
    </w:p>
    <w:p w:rsidR="00AD7CEE" w:rsidRPr="00F634AD" w:rsidRDefault="00AD7CEE" w:rsidP="00C87BE3">
      <w:pPr>
        <w:spacing w:after="0" w:line="480" w:lineRule="auto"/>
        <w:contextualSpacing/>
        <w:rPr>
          <w:rFonts w:ascii="Times New Roman" w:hAnsi="Times New Roman" w:cs="Times New Roman"/>
          <w:sz w:val="24"/>
          <w:szCs w:val="24"/>
        </w:rPr>
      </w:pPr>
    </w:p>
    <w:p w:rsidR="00AD7CEE" w:rsidRPr="00F634AD" w:rsidRDefault="00AD7CEE" w:rsidP="00C87BE3">
      <w:pPr>
        <w:spacing w:after="0" w:line="480" w:lineRule="auto"/>
        <w:contextualSpacing/>
        <w:rPr>
          <w:rFonts w:ascii="Times New Roman" w:hAnsi="Times New Roman" w:cs="Times New Roman"/>
          <w:sz w:val="24"/>
          <w:szCs w:val="24"/>
        </w:rPr>
      </w:pPr>
    </w:p>
    <w:p w:rsidR="00AD7CEE" w:rsidRPr="00F634AD" w:rsidRDefault="00AD7CEE" w:rsidP="00C87BE3">
      <w:pPr>
        <w:spacing w:after="0" w:line="480" w:lineRule="auto"/>
        <w:contextualSpacing/>
        <w:rPr>
          <w:rFonts w:ascii="Times New Roman" w:hAnsi="Times New Roman" w:cs="Times New Roman"/>
          <w:sz w:val="24"/>
          <w:szCs w:val="24"/>
        </w:rPr>
      </w:pPr>
    </w:p>
    <w:p w:rsidR="00AD7CEE" w:rsidRPr="00F634AD" w:rsidRDefault="00AD7CEE" w:rsidP="00C87BE3">
      <w:pPr>
        <w:spacing w:after="0" w:line="480" w:lineRule="auto"/>
        <w:contextualSpacing/>
        <w:rPr>
          <w:rFonts w:ascii="Times New Roman" w:hAnsi="Times New Roman" w:cs="Times New Roman"/>
          <w:sz w:val="24"/>
          <w:szCs w:val="24"/>
        </w:rPr>
      </w:pPr>
    </w:p>
    <w:p w:rsidR="00C70D2A" w:rsidRDefault="00C70D2A" w:rsidP="00C87BE3">
      <w:pPr>
        <w:spacing w:after="0" w:line="480" w:lineRule="auto"/>
        <w:contextualSpacing/>
        <w:jc w:val="center"/>
        <w:rPr>
          <w:rFonts w:ascii="Times New Roman" w:hAnsi="Times New Roman" w:cs="Times New Roman"/>
          <w:sz w:val="24"/>
          <w:szCs w:val="24"/>
          <w:lang w:val="en-US"/>
        </w:rPr>
      </w:pPr>
      <w:r>
        <w:rPr>
          <w:rFonts w:ascii="Times New Roman" w:eastAsia="Times New Roman" w:hAnsi="Times New Roman" w:cs="Times New Roman"/>
          <w:sz w:val="24"/>
          <w:szCs w:val="24"/>
          <w:lang w:val="en-US" w:eastAsia="ru-RU"/>
        </w:rPr>
        <w:t>Family Heritage and Individual Identity</w:t>
      </w:r>
      <w:r w:rsidRPr="00F634AD">
        <w:rPr>
          <w:rFonts w:ascii="Times New Roman" w:hAnsi="Times New Roman" w:cs="Times New Roman"/>
          <w:sz w:val="24"/>
          <w:szCs w:val="24"/>
          <w:lang w:val="en-US"/>
        </w:rPr>
        <w:t xml:space="preserve"> </w:t>
      </w:r>
    </w:p>
    <w:p w:rsidR="00AD7CEE" w:rsidRPr="00F634AD" w:rsidRDefault="00AD7CEE" w:rsidP="00C87BE3">
      <w:pPr>
        <w:spacing w:after="0"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rsidR="00AD7CEE" w:rsidRPr="00F634AD" w:rsidRDefault="00AD7CEE" w:rsidP="00C87BE3">
      <w:pPr>
        <w:spacing w:after="0"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rsidR="00AD7CEE" w:rsidRPr="00587AAA" w:rsidRDefault="00AD7CEE" w:rsidP="00C87BE3">
      <w:pPr>
        <w:spacing w:after="0" w:line="480" w:lineRule="auto"/>
        <w:contextualSpacing/>
        <w:rPr>
          <w:rFonts w:ascii="Times New Roman" w:hAnsi="Times New Roman" w:cs="Times New Roman"/>
          <w:sz w:val="24"/>
          <w:szCs w:val="24"/>
          <w:lang w:val="en-US"/>
        </w:rPr>
      </w:pPr>
    </w:p>
    <w:p w:rsidR="00735D8B" w:rsidRPr="00587AAA" w:rsidRDefault="00735D8B" w:rsidP="00C87BE3">
      <w:pPr>
        <w:spacing w:after="0" w:line="480" w:lineRule="auto"/>
        <w:contextualSpacing/>
        <w:rPr>
          <w:rFonts w:ascii="Times New Roman" w:hAnsi="Times New Roman" w:cs="Times New Roman"/>
          <w:sz w:val="24"/>
          <w:szCs w:val="24"/>
          <w:lang w:val="en-US"/>
        </w:rPr>
      </w:pPr>
    </w:p>
    <w:p w:rsidR="00C70D2A" w:rsidRDefault="00C70D2A" w:rsidP="00C87BE3">
      <w:pPr>
        <w:spacing w:after="0" w:line="480" w:lineRule="auto"/>
        <w:contextualSpacing/>
        <w:rPr>
          <w:rFonts w:ascii="Times New Roman" w:hAnsi="Times New Roman" w:cs="Times New Roman"/>
          <w:sz w:val="24"/>
          <w:szCs w:val="24"/>
          <w:lang w:val="en-US"/>
        </w:rPr>
      </w:pPr>
    </w:p>
    <w:p w:rsidR="004920B0" w:rsidRPr="004920B0" w:rsidRDefault="004920B0" w:rsidP="00C87BE3">
      <w:pPr>
        <w:spacing w:after="0" w:line="480" w:lineRule="auto"/>
        <w:contextualSpacing/>
        <w:rPr>
          <w:rFonts w:ascii="Times New Roman" w:hAnsi="Times New Roman" w:cs="Times New Roman"/>
          <w:sz w:val="24"/>
          <w:szCs w:val="24"/>
          <w:lang w:val="en-US"/>
        </w:rPr>
      </w:pPr>
    </w:p>
    <w:p w:rsidR="004920B0" w:rsidRDefault="004920B0" w:rsidP="00C87BE3">
      <w:pPr>
        <w:spacing w:after="0" w:line="480" w:lineRule="auto"/>
        <w:contextualSpacing/>
        <w:jc w:val="center"/>
        <w:rPr>
          <w:rFonts w:ascii="Times New Roman" w:eastAsia="Times New Roman" w:hAnsi="Times New Roman" w:cs="Times New Roman"/>
          <w:sz w:val="24"/>
          <w:szCs w:val="24"/>
          <w:lang w:val="en-US" w:eastAsia="ru-RU"/>
        </w:rPr>
      </w:pPr>
    </w:p>
    <w:p w:rsidR="004920B0" w:rsidRDefault="004920B0" w:rsidP="00C87BE3">
      <w:pPr>
        <w:spacing w:after="0" w:line="480" w:lineRule="auto"/>
        <w:contextualSpacing/>
        <w:jc w:val="center"/>
        <w:rPr>
          <w:rFonts w:ascii="Times New Roman" w:eastAsia="Times New Roman" w:hAnsi="Times New Roman" w:cs="Times New Roman"/>
          <w:sz w:val="24"/>
          <w:szCs w:val="24"/>
          <w:lang w:val="en-US" w:eastAsia="ru-RU"/>
        </w:rPr>
      </w:pPr>
    </w:p>
    <w:p w:rsidR="004920B0" w:rsidRDefault="004920B0" w:rsidP="00C87BE3">
      <w:pPr>
        <w:spacing w:after="0" w:line="480" w:lineRule="auto"/>
        <w:contextualSpacing/>
        <w:jc w:val="center"/>
        <w:rPr>
          <w:rFonts w:ascii="Times New Roman" w:eastAsia="Times New Roman" w:hAnsi="Times New Roman" w:cs="Times New Roman"/>
          <w:sz w:val="24"/>
          <w:szCs w:val="24"/>
          <w:lang w:val="en-US" w:eastAsia="ru-RU"/>
        </w:rPr>
      </w:pPr>
    </w:p>
    <w:p w:rsidR="004920B0" w:rsidRDefault="004920B0" w:rsidP="00C87BE3">
      <w:pPr>
        <w:spacing w:after="0" w:line="480" w:lineRule="auto"/>
        <w:contextualSpacing/>
        <w:jc w:val="center"/>
        <w:rPr>
          <w:rFonts w:ascii="Times New Roman" w:eastAsia="Times New Roman" w:hAnsi="Times New Roman" w:cs="Times New Roman"/>
          <w:sz w:val="24"/>
          <w:szCs w:val="24"/>
          <w:lang w:val="en-US" w:eastAsia="ru-RU"/>
        </w:rPr>
      </w:pPr>
    </w:p>
    <w:p w:rsidR="004920B0" w:rsidRDefault="004920B0" w:rsidP="00C87BE3">
      <w:pPr>
        <w:spacing w:after="0" w:line="480" w:lineRule="auto"/>
        <w:contextualSpacing/>
        <w:jc w:val="center"/>
        <w:rPr>
          <w:rFonts w:ascii="Times New Roman" w:eastAsia="Times New Roman" w:hAnsi="Times New Roman" w:cs="Times New Roman"/>
          <w:sz w:val="24"/>
          <w:szCs w:val="24"/>
          <w:lang w:val="en-US" w:eastAsia="ru-RU"/>
        </w:rPr>
      </w:pPr>
    </w:p>
    <w:p w:rsidR="004920B0" w:rsidRDefault="004920B0" w:rsidP="00C87BE3">
      <w:pPr>
        <w:spacing w:after="0" w:line="480" w:lineRule="auto"/>
        <w:contextualSpacing/>
        <w:jc w:val="center"/>
        <w:rPr>
          <w:rFonts w:ascii="Times New Roman" w:eastAsia="Times New Roman" w:hAnsi="Times New Roman" w:cs="Times New Roman"/>
          <w:sz w:val="24"/>
          <w:szCs w:val="24"/>
          <w:lang w:val="en-US" w:eastAsia="ru-RU"/>
        </w:rPr>
      </w:pPr>
    </w:p>
    <w:p w:rsidR="004920B0" w:rsidRDefault="004920B0" w:rsidP="00C87BE3">
      <w:pPr>
        <w:spacing w:after="0" w:line="480" w:lineRule="auto"/>
        <w:contextualSpacing/>
        <w:jc w:val="center"/>
        <w:rPr>
          <w:rFonts w:ascii="Times New Roman" w:eastAsia="Times New Roman" w:hAnsi="Times New Roman" w:cs="Times New Roman"/>
          <w:sz w:val="24"/>
          <w:szCs w:val="24"/>
          <w:lang w:val="en-US" w:eastAsia="ru-RU"/>
        </w:rPr>
      </w:pPr>
    </w:p>
    <w:p w:rsidR="004920B0" w:rsidRDefault="004920B0" w:rsidP="00C87BE3">
      <w:pPr>
        <w:spacing w:after="0" w:line="480" w:lineRule="auto"/>
        <w:contextualSpacing/>
        <w:jc w:val="center"/>
        <w:rPr>
          <w:rFonts w:ascii="Times New Roman" w:eastAsia="Times New Roman" w:hAnsi="Times New Roman" w:cs="Times New Roman"/>
          <w:sz w:val="24"/>
          <w:szCs w:val="24"/>
          <w:lang w:val="en-US" w:eastAsia="ru-RU"/>
        </w:rPr>
      </w:pPr>
    </w:p>
    <w:p w:rsidR="004920B0" w:rsidRDefault="004920B0" w:rsidP="00C87BE3">
      <w:pPr>
        <w:spacing w:after="0" w:line="480" w:lineRule="auto"/>
        <w:contextualSpacing/>
        <w:jc w:val="center"/>
        <w:rPr>
          <w:rFonts w:ascii="Times New Roman" w:eastAsia="Times New Roman" w:hAnsi="Times New Roman" w:cs="Times New Roman"/>
          <w:sz w:val="24"/>
          <w:szCs w:val="24"/>
          <w:lang w:val="en-US" w:eastAsia="ru-RU"/>
        </w:rPr>
      </w:pPr>
    </w:p>
    <w:p w:rsidR="004920B0" w:rsidRDefault="004920B0" w:rsidP="00C87BE3">
      <w:pPr>
        <w:spacing w:after="0" w:line="480" w:lineRule="auto"/>
        <w:contextualSpacing/>
        <w:rPr>
          <w:rFonts w:ascii="Times New Roman" w:eastAsia="Times New Roman" w:hAnsi="Times New Roman" w:cs="Times New Roman"/>
          <w:sz w:val="24"/>
          <w:szCs w:val="24"/>
          <w:lang w:val="en-US" w:eastAsia="ru-RU"/>
        </w:rPr>
      </w:pPr>
    </w:p>
    <w:p w:rsidR="004920B0" w:rsidRDefault="00C70D2A" w:rsidP="00C87BE3">
      <w:pPr>
        <w:spacing w:after="0" w:line="48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Family Heritage and Individual Identity</w:t>
      </w:r>
    </w:p>
    <w:p w:rsidR="009B6858" w:rsidRDefault="009B6858" w:rsidP="00C87BE3">
      <w:pPr>
        <w:pStyle w:val="NormalWeb"/>
        <w:spacing w:before="0" w:beforeAutospacing="0" w:after="0" w:afterAutospacing="0" w:line="480" w:lineRule="auto"/>
        <w:ind w:firstLine="720"/>
        <w:contextualSpacing/>
        <w:rPr>
          <w:color w:val="1C1E29"/>
        </w:rPr>
      </w:pPr>
      <w:r>
        <w:rPr>
          <w:color w:val="1C1E29"/>
        </w:rPr>
        <w:t> Family heritage and individual identity is essential to every person as far as the way of life is considered (Woodham et al., 2017). Through various generations, people tend to pass a unique sense of the family's way of doing things. Despite culture being a pillar in people's lives, many aspects have changed to date and are evolving tremendously. Some factors that are considered to have made the shift in culture are cases of intermarriages, technology, immigration, and sometimes national disasters, to mention a few. Heritage in a family still get described as how skills get passed on through different generations such as a family might be associated to practice music. So the craft or art gets passed on systematically.</w:t>
      </w:r>
    </w:p>
    <w:p w:rsidR="009B6858" w:rsidRDefault="009B6858" w:rsidP="00C87BE3">
      <w:pPr>
        <w:pStyle w:val="NormalWeb"/>
        <w:spacing w:before="0" w:beforeAutospacing="0" w:after="0" w:afterAutospacing="0" w:line="480" w:lineRule="auto"/>
        <w:ind w:firstLine="720"/>
        <w:contextualSpacing/>
        <w:rPr>
          <w:color w:val="1C1E29"/>
        </w:rPr>
      </w:pPr>
      <w:r>
        <w:rPr>
          <w:color w:val="1C1E29"/>
        </w:rPr>
        <w:t>According to Murphy (2017), the inwards and outwards of new aspects of an individual are determined by cultural identity and revolving around culture identity elements such as gender, history, location, religion, nationality, and language. A family abides the customs accordingly and gives an ear to people who seem to have a great and proper understanding in briefs and practices of community and sometimes pays for the service. In essence, families practice community life with the said traditions to drive the essential requirements and live as an example of coming generations. Some of the family members are curious about their way of life through the unique interests and values of families. They can recite songs and do stories to show how proud they are for getting associated with their respective cultures. </w:t>
      </w:r>
    </w:p>
    <w:p w:rsidR="009B6858" w:rsidRDefault="009B6858" w:rsidP="00C87BE3">
      <w:pPr>
        <w:pStyle w:val="NormalWeb"/>
        <w:spacing w:before="0" w:beforeAutospacing="0" w:after="0" w:afterAutospacing="0" w:line="480" w:lineRule="auto"/>
        <w:ind w:firstLine="720"/>
        <w:contextualSpacing/>
        <w:rPr>
          <w:color w:val="1C1E29"/>
        </w:rPr>
      </w:pPr>
      <w:r>
        <w:rPr>
          <w:color w:val="1C1E29"/>
        </w:rPr>
        <w:t xml:space="preserve">My family settled in the United States in 1965, when my grandparents wanted to explore the vast continent. My late grandfather Kennedy Jones explained to us how they followed Italian cultures and passed on through different generations (Hirsch, 2018). The Italian language dominates languages spoken in Italy at about 93 % while the rest percentage consists of Calabrian, Venetian, Piedmontese, Ligurian, Sicilian, Neapolitan, and Friulian. Our siblings and I have not yet mastered the language since American English over the years </w:t>
      </w:r>
      <w:r>
        <w:rPr>
          <w:color w:val="1C1E29"/>
        </w:rPr>
        <w:lastRenderedPageBreak/>
        <w:t>takes a better part of us. Anyway, I enjoyed my grandparents singing and making some sentiments in the Italian style. We smiled and left in a state of not able to reply to the questions posed through the dialect. In our country and continent, in general, America has a different case when it comes to official languages. The government indicated that there is no official language in the United States. About 300 dialects get found on the continent with most foreign spoken are Spanish, German, French, and Chinese.</w:t>
      </w:r>
    </w:p>
    <w:p w:rsidR="009B6858" w:rsidRDefault="009B6858" w:rsidP="00C87BE3">
      <w:pPr>
        <w:pStyle w:val="NormalWeb"/>
        <w:spacing w:before="0" w:beforeAutospacing="0" w:after="0" w:afterAutospacing="0" w:line="480" w:lineRule="auto"/>
        <w:ind w:firstLine="720"/>
        <w:contextualSpacing/>
        <w:rPr>
          <w:color w:val="1C1E29"/>
        </w:rPr>
      </w:pPr>
      <w:r>
        <w:rPr>
          <w:color w:val="1C1E29"/>
        </w:rPr>
        <w:t>American culture was brought up by many diverse cultures, and sometimes it is described as a melting pot. Migration, as it is in our case, made people join the continent and adopt the way of culture. What makes me happy is the American fashion style, which we chose. Though the idea of dressing in which they will vary according to the occupation, religion, climate, and also social status. To mention, sneakers, cowboy hats, boots, and baseball caps (Murphy, 2017). I proudly choose some famous brands and get a bit nervous about choosing strange new or upcoming ones. </w:t>
      </w:r>
    </w:p>
    <w:p w:rsidR="009B6858" w:rsidRDefault="009B6858" w:rsidP="00C87BE3">
      <w:pPr>
        <w:pStyle w:val="NormalWeb"/>
        <w:spacing w:before="0" w:beforeAutospacing="0" w:after="0" w:afterAutospacing="0" w:line="480" w:lineRule="auto"/>
        <w:ind w:firstLine="720"/>
        <w:contextualSpacing/>
        <w:rPr>
          <w:color w:val="1C1E29"/>
        </w:rPr>
      </w:pPr>
      <w:r>
        <w:rPr>
          <w:color w:val="1C1E29"/>
        </w:rPr>
        <w:t>The aspect of religion is involved in the way of life, and people take heed to their religious beliefs to follow what they got in the family and enforce values (Crewe et al., 2019). Despite Italy becoming the hub for roman catholicism, our family follows Protestantism. The majority of Italians are associated with the catholic church, even the ones in foreign land s and territories. The culture seems to change according to where a person grows, and it shows that a person can change a mindset according to the immediate environment. The way people prepare foods and cuisines are different. American cuisine is different from the Italian one. Italians all over the world are known to have specific cuisines like the famous pasta. Italians see food as life and not only nourishments. Even in America, some foods like pizza and spaghetti are termed to be for the Italians, and specifically central Italy. Wine in Italy is also considered to be part of the meals. In a recent journal, the researchers indicated that wine was found hidden in a cave, and the trace was supposed to be the oldest wine.</w:t>
      </w:r>
    </w:p>
    <w:p w:rsidR="009B6858" w:rsidRDefault="009B6858" w:rsidP="00C87BE3">
      <w:pPr>
        <w:pStyle w:val="NormalWeb"/>
        <w:spacing w:before="0" w:beforeAutospacing="0" w:after="0" w:afterAutospacing="0" w:line="480" w:lineRule="auto"/>
        <w:ind w:firstLine="720"/>
        <w:contextualSpacing/>
        <w:rPr>
          <w:color w:val="1C1E29"/>
        </w:rPr>
      </w:pPr>
      <w:r>
        <w:rPr>
          <w:color w:val="1C1E29"/>
        </w:rPr>
        <w:lastRenderedPageBreak/>
        <w:t>America, in its early history, her cuisine was influenced by native Americas and Europeans (Crewe et al., 2019). The main foods entail potato chips, macaroni, hotdogs, meatloaves, and hamburgers. Authentically, Americans adopted different cultures, and so the food culture was not inevitable. American comfort food is a southern-style cooking method, and it entails cornbread, black-eyed peas, collard greens, and fried chicken. Dried meats and jerky eventually are snacks that get created in America. The way foods are served and get served shows that in every culture, cuisines are different, and other cultures get influenced by some various aspects and get adopted.</w:t>
      </w:r>
    </w:p>
    <w:p w:rsidR="009B6858" w:rsidRDefault="009B6858" w:rsidP="00C87BE3">
      <w:pPr>
        <w:pStyle w:val="NormalWeb"/>
        <w:spacing w:before="0" w:beforeAutospacing="0" w:after="0" w:afterAutospacing="0" w:line="480" w:lineRule="auto"/>
        <w:ind w:firstLine="720"/>
        <w:contextualSpacing/>
        <w:rPr>
          <w:color w:val="1C1E29"/>
        </w:rPr>
      </w:pPr>
      <w:r>
        <w:rPr>
          <w:color w:val="1C1E29"/>
        </w:rPr>
        <w:t>Arts in American culture have, for a long time, become a debatable aspect in a sense, American dominates mass media industry. It is not evident because many countries have done great projects in sector competitively (Woodham et al., 2017). In the industry, Americans boast of having made programs since the 1950s and earned billion dollars in their revenue system. Americans have a history of a folk art artistically with hand-crafted items and quilts in their long theatrical history. When pointing out skills in history, music played in the United States have prominently taken a more significant percentage in the entertainment industry. The music consists of rock, hip-hop, bluegrass, country, gospel, jazz, blues, and rhythm. </w:t>
      </w:r>
    </w:p>
    <w:p w:rsidR="009B6858" w:rsidRDefault="009B6858" w:rsidP="00C87BE3">
      <w:pPr>
        <w:pStyle w:val="NormalWeb"/>
        <w:spacing w:before="0" w:beforeAutospacing="0" w:after="0" w:afterAutospacing="0" w:line="480" w:lineRule="auto"/>
        <w:ind w:firstLine="720"/>
        <w:contextualSpacing/>
        <w:jc w:val="center"/>
        <w:rPr>
          <w:color w:val="1C1E29"/>
        </w:rPr>
      </w:pPr>
      <w:r>
        <w:rPr>
          <w:rStyle w:val="Strong"/>
          <w:color w:val="1C1E29"/>
        </w:rPr>
        <w:t>Conclusion</w:t>
      </w:r>
    </w:p>
    <w:p w:rsidR="009B6858" w:rsidRDefault="009B6858" w:rsidP="00C87BE3">
      <w:pPr>
        <w:pStyle w:val="NormalWeb"/>
        <w:spacing w:before="0" w:beforeAutospacing="0" w:after="0" w:afterAutospacing="0" w:line="480" w:lineRule="auto"/>
        <w:ind w:firstLine="720"/>
        <w:contextualSpacing/>
        <w:rPr>
          <w:color w:val="1C1E29"/>
        </w:rPr>
      </w:pPr>
      <w:r>
        <w:rPr>
          <w:color w:val="1C1E29"/>
        </w:rPr>
        <w:t>Family heritage and individual identity abide in culture diversification and way of living. People adopt cultures and are passed on through generations as time goes by. The culture of a country and its communities revolves around religion, language, arts, and many more. Communication in family heritage contributes much to the way people play with their cultures and proudly accept it. </w:t>
      </w:r>
    </w:p>
    <w:p w:rsidR="009B6858" w:rsidRDefault="009B6858" w:rsidP="00C87BE3">
      <w:pPr>
        <w:pStyle w:val="NormalWeb"/>
        <w:spacing w:before="0" w:beforeAutospacing="0" w:after="0" w:afterAutospacing="0" w:line="480" w:lineRule="auto"/>
        <w:contextualSpacing/>
        <w:rPr>
          <w:color w:val="1C1E29"/>
        </w:rPr>
      </w:pPr>
      <w:r>
        <w:rPr>
          <w:color w:val="1C1E29"/>
        </w:rPr>
        <w:t> </w:t>
      </w:r>
    </w:p>
    <w:p w:rsidR="009B6858" w:rsidRPr="00C87BE3" w:rsidRDefault="009B6858" w:rsidP="00C87BE3">
      <w:pPr>
        <w:pStyle w:val="NormalWeb"/>
        <w:spacing w:before="0" w:beforeAutospacing="0" w:after="0" w:afterAutospacing="0" w:line="480" w:lineRule="auto"/>
        <w:contextualSpacing/>
        <w:rPr>
          <w:color w:val="1C1E29"/>
        </w:rPr>
      </w:pPr>
      <w:r>
        <w:rPr>
          <w:color w:val="1C1E29"/>
        </w:rPr>
        <w:t> </w:t>
      </w:r>
      <w:bookmarkStart w:id="0" w:name="_GoBack"/>
      <w:bookmarkEnd w:id="0"/>
    </w:p>
    <w:p w:rsidR="00E647FE" w:rsidRDefault="00E647FE" w:rsidP="00C87BE3">
      <w:pPr>
        <w:spacing w:after="0"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rsidR="00700F93" w:rsidRPr="00700F93" w:rsidRDefault="00E647FE" w:rsidP="00C87BE3">
      <w:pPr>
        <w:spacing w:after="0" w:line="480" w:lineRule="auto"/>
        <w:ind w:left="720" w:hanging="720"/>
        <w:contextualSpacing/>
        <w:rPr>
          <w:rFonts w:ascii="Times New Roman" w:hAnsi="Times New Roman" w:cs="Times New Roman"/>
          <w:color w:val="222222"/>
          <w:sz w:val="24"/>
          <w:szCs w:val="24"/>
          <w:shd w:val="clear" w:color="auto" w:fill="FFFFFF"/>
          <w:lang w:val="en-US"/>
        </w:rPr>
      </w:pPr>
      <w:r w:rsidRPr="00700F93">
        <w:rPr>
          <w:rFonts w:ascii="Times New Roman" w:hAnsi="Times New Roman" w:cs="Times New Roman"/>
          <w:color w:val="222222"/>
          <w:sz w:val="24"/>
          <w:szCs w:val="24"/>
          <w:shd w:val="clear" w:color="auto" w:fill="FFFFFF"/>
        </w:rPr>
        <w:t>Crewe, V. A., Woodham, A., Gloyn, E., King, L., &amp; Blair, F. (2019). We are what we keep: The" family archive", identity and public/private heritage. </w:t>
      </w:r>
      <w:r w:rsidRPr="00700F93">
        <w:rPr>
          <w:rFonts w:ascii="Times New Roman" w:hAnsi="Times New Roman" w:cs="Times New Roman"/>
          <w:i/>
          <w:iCs/>
          <w:color w:val="222222"/>
          <w:sz w:val="24"/>
          <w:szCs w:val="24"/>
          <w:shd w:val="clear" w:color="auto" w:fill="FFFFFF"/>
        </w:rPr>
        <w:t>Heritage and Society</w:t>
      </w:r>
      <w:r w:rsidRPr="00700F93">
        <w:rPr>
          <w:rFonts w:ascii="Times New Roman" w:hAnsi="Times New Roman" w:cs="Times New Roman"/>
          <w:color w:val="222222"/>
          <w:sz w:val="24"/>
          <w:szCs w:val="24"/>
          <w:shd w:val="clear" w:color="auto" w:fill="FFFFFF"/>
        </w:rPr>
        <w:t>.</w:t>
      </w:r>
    </w:p>
    <w:p w:rsidR="00E647FE" w:rsidRPr="00700F93" w:rsidRDefault="00E647FE" w:rsidP="00C87BE3">
      <w:pPr>
        <w:spacing w:after="0" w:line="480" w:lineRule="auto"/>
        <w:ind w:left="720" w:hanging="720"/>
        <w:contextualSpacing/>
        <w:rPr>
          <w:rFonts w:ascii="Times New Roman" w:hAnsi="Times New Roman" w:cs="Times New Roman"/>
          <w:color w:val="222222"/>
          <w:sz w:val="24"/>
          <w:szCs w:val="24"/>
          <w:shd w:val="clear" w:color="auto" w:fill="FFFFFF"/>
          <w:lang w:val="en-US"/>
        </w:rPr>
      </w:pPr>
      <w:r w:rsidRPr="00700F93">
        <w:rPr>
          <w:rFonts w:ascii="Times New Roman" w:hAnsi="Times New Roman" w:cs="Times New Roman"/>
          <w:color w:val="222222"/>
          <w:sz w:val="24"/>
          <w:szCs w:val="24"/>
          <w:shd w:val="clear" w:color="auto" w:fill="FFFFFF"/>
        </w:rPr>
        <w:t>Hirsch, S. (2018). Brit (ish): On race, identity and belonging.</w:t>
      </w:r>
    </w:p>
    <w:p w:rsidR="00700F93" w:rsidRPr="00700F93" w:rsidRDefault="00700F93" w:rsidP="00C87BE3">
      <w:pPr>
        <w:spacing w:after="0" w:line="480" w:lineRule="auto"/>
        <w:ind w:left="720" w:hanging="720"/>
        <w:contextualSpacing/>
        <w:rPr>
          <w:rFonts w:ascii="Times New Roman" w:hAnsi="Times New Roman" w:cs="Times New Roman"/>
          <w:color w:val="222222"/>
          <w:sz w:val="24"/>
          <w:szCs w:val="24"/>
          <w:shd w:val="clear" w:color="auto" w:fill="FFFFFF"/>
          <w:lang w:val="en-US"/>
        </w:rPr>
      </w:pPr>
      <w:r w:rsidRPr="00700F93">
        <w:rPr>
          <w:rFonts w:ascii="Times New Roman" w:hAnsi="Times New Roman" w:cs="Times New Roman"/>
          <w:color w:val="222222"/>
          <w:sz w:val="24"/>
          <w:szCs w:val="24"/>
          <w:shd w:val="clear" w:color="auto" w:fill="FFFFFF"/>
        </w:rPr>
        <w:t>Murphy, E. (2017). </w:t>
      </w:r>
      <w:r w:rsidRPr="00700F93">
        <w:rPr>
          <w:rFonts w:ascii="Times New Roman" w:hAnsi="Times New Roman" w:cs="Times New Roman"/>
          <w:i/>
          <w:iCs/>
          <w:color w:val="222222"/>
          <w:sz w:val="24"/>
          <w:szCs w:val="24"/>
          <w:shd w:val="clear" w:color="auto" w:fill="FFFFFF"/>
        </w:rPr>
        <w:t>Displaying Heritage: Southern Identity through the Georgia State Flag Controversy</w:t>
      </w:r>
      <w:r w:rsidRPr="00700F93">
        <w:rPr>
          <w:rFonts w:ascii="Times New Roman" w:hAnsi="Times New Roman" w:cs="Times New Roman"/>
          <w:color w:val="222222"/>
          <w:sz w:val="24"/>
          <w:szCs w:val="24"/>
          <w:shd w:val="clear" w:color="auto" w:fill="FFFFFF"/>
        </w:rPr>
        <w:t> (Doctoral dissertation, University of West Georgia).</w:t>
      </w:r>
    </w:p>
    <w:p w:rsidR="00700F93" w:rsidRPr="00700F93" w:rsidRDefault="00700F93" w:rsidP="00C87BE3">
      <w:pPr>
        <w:spacing w:after="0" w:line="480" w:lineRule="auto"/>
        <w:ind w:left="720" w:hanging="720"/>
        <w:contextualSpacing/>
        <w:rPr>
          <w:rFonts w:ascii="Times New Roman" w:hAnsi="Times New Roman" w:cs="Times New Roman"/>
          <w:color w:val="222222"/>
          <w:sz w:val="24"/>
          <w:szCs w:val="24"/>
          <w:shd w:val="clear" w:color="auto" w:fill="FFFFFF"/>
          <w:lang w:val="en-US"/>
        </w:rPr>
      </w:pPr>
      <w:r w:rsidRPr="00700F93">
        <w:rPr>
          <w:rFonts w:ascii="Times New Roman" w:hAnsi="Times New Roman" w:cs="Times New Roman"/>
          <w:color w:val="222222"/>
          <w:sz w:val="24"/>
          <w:szCs w:val="24"/>
          <w:shd w:val="clear" w:color="auto" w:fill="FFFFFF"/>
        </w:rPr>
        <w:t>Woodham, A., King, L., Gloyn, L., Crewe, V., &amp; Blair, F. (2017). We Are What We Keep: The “Family Archive”, Identity and Public/Private Heritage. </w:t>
      </w:r>
      <w:r w:rsidRPr="00700F93">
        <w:rPr>
          <w:rFonts w:ascii="Times New Roman" w:hAnsi="Times New Roman" w:cs="Times New Roman"/>
          <w:i/>
          <w:iCs/>
          <w:color w:val="222222"/>
          <w:sz w:val="24"/>
          <w:szCs w:val="24"/>
          <w:shd w:val="clear" w:color="auto" w:fill="FFFFFF"/>
        </w:rPr>
        <w:t>Heritage &amp; Society</w:t>
      </w:r>
      <w:r w:rsidRPr="00700F93">
        <w:rPr>
          <w:rFonts w:ascii="Times New Roman" w:hAnsi="Times New Roman" w:cs="Times New Roman"/>
          <w:color w:val="222222"/>
          <w:sz w:val="24"/>
          <w:szCs w:val="24"/>
          <w:shd w:val="clear" w:color="auto" w:fill="FFFFFF"/>
        </w:rPr>
        <w:t>, </w:t>
      </w:r>
      <w:r w:rsidRPr="00700F93">
        <w:rPr>
          <w:rFonts w:ascii="Times New Roman" w:hAnsi="Times New Roman" w:cs="Times New Roman"/>
          <w:i/>
          <w:iCs/>
          <w:color w:val="222222"/>
          <w:sz w:val="24"/>
          <w:szCs w:val="24"/>
          <w:shd w:val="clear" w:color="auto" w:fill="FFFFFF"/>
        </w:rPr>
        <w:t>10</w:t>
      </w:r>
      <w:r w:rsidRPr="00700F93">
        <w:rPr>
          <w:rFonts w:ascii="Times New Roman" w:hAnsi="Times New Roman" w:cs="Times New Roman"/>
          <w:color w:val="222222"/>
          <w:sz w:val="24"/>
          <w:szCs w:val="24"/>
          <w:shd w:val="clear" w:color="auto" w:fill="FFFFFF"/>
        </w:rPr>
        <w:t>(3), 203-220.</w:t>
      </w:r>
    </w:p>
    <w:p w:rsidR="00700F93" w:rsidRPr="00700F93" w:rsidRDefault="00700F93" w:rsidP="00C87BE3">
      <w:pPr>
        <w:spacing w:after="0" w:line="480" w:lineRule="auto"/>
        <w:ind w:hanging="720"/>
        <w:contextualSpacing/>
        <w:rPr>
          <w:rFonts w:ascii="Times New Roman" w:hAnsi="Times New Roman" w:cs="Times New Roman"/>
          <w:color w:val="222222"/>
          <w:sz w:val="24"/>
          <w:szCs w:val="24"/>
          <w:shd w:val="clear" w:color="auto" w:fill="FFFFFF"/>
          <w:lang w:val="en-US"/>
        </w:rPr>
      </w:pPr>
    </w:p>
    <w:p w:rsidR="00E647FE" w:rsidRPr="00700F93" w:rsidRDefault="00E647FE" w:rsidP="00C87BE3">
      <w:pPr>
        <w:spacing w:after="0" w:line="480" w:lineRule="auto"/>
        <w:contextualSpacing/>
        <w:rPr>
          <w:rFonts w:ascii="Times New Roman" w:hAnsi="Times New Roman" w:cs="Times New Roman"/>
          <w:sz w:val="24"/>
          <w:szCs w:val="24"/>
          <w:lang w:val="en-US"/>
        </w:rPr>
      </w:pPr>
    </w:p>
    <w:sectPr w:rsidR="00E647FE" w:rsidRPr="00700F93" w:rsidSect="00AD7CEE">
      <w:headerReference w:type="default" r:id="rId9"/>
      <w:headerReference w:type="first" r:id="rId10"/>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EB3" w:rsidRDefault="007C1EB3" w:rsidP="00735D8B">
      <w:pPr>
        <w:spacing w:after="0" w:line="240" w:lineRule="auto"/>
      </w:pPr>
      <w:r>
        <w:separator/>
      </w:r>
    </w:p>
  </w:endnote>
  <w:endnote w:type="continuationSeparator" w:id="0">
    <w:p w:rsidR="007C1EB3" w:rsidRDefault="007C1EB3"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EB3" w:rsidRDefault="007C1EB3" w:rsidP="00735D8B">
      <w:pPr>
        <w:spacing w:after="0" w:line="240" w:lineRule="auto"/>
      </w:pPr>
      <w:r>
        <w:separator/>
      </w:r>
    </w:p>
  </w:footnote>
  <w:footnote w:type="continuationSeparator" w:id="0">
    <w:p w:rsidR="007C1EB3" w:rsidRDefault="007C1EB3" w:rsidP="00735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655806"/>
      <w:docPartObj>
        <w:docPartGallery w:val="Page Numbers (Top of Page)"/>
        <w:docPartUnique/>
      </w:docPartObj>
    </w:sdtPr>
    <w:sdtEndPr>
      <w:rPr>
        <w:noProof/>
      </w:rPr>
    </w:sdtEndPr>
    <w:sdtContent>
      <w:p w:rsidR="008D73E7" w:rsidRPr="007B3447" w:rsidRDefault="008D73E7"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FAMILY HERITAGE AND INDIVIDUAL IDENTITY</w:t>
        </w:r>
        <w:r w:rsidRPr="007B3447">
          <w:rPr>
            <w:rFonts w:ascii="Times New Roman" w:eastAsia="Times New Roman" w:hAnsi="Times New Roman" w:cs="Times New Roman"/>
            <w:sz w:val="24"/>
            <w:szCs w:val="24"/>
            <w:lang w:val="en-US" w:eastAsia="ru-RU"/>
          </w:rPr>
          <w:tab/>
        </w:r>
        <w:r>
          <w:rPr>
            <w:rFonts w:ascii="Times New Roman" w:eastAsia="Times New Roman" w:hAnsi="Times New Roman" w:cs="Times New Roman"/>
            <w:sz w:val="24"/>
            <w:szCs w:val="24"/>
            <w:lang w:val="en-US" w:eastAsia="ru-RU"/>
          </w:rPr>
          <w:tab/>
          <w:t xml:space="preserve"> </w:t>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C87BE3">
          <w:rPr>
            <w:rFonts w:ascii="Times New Roman" w:eastAsia="Times New Roman" w:hAnsi="Times New Roman" w:cs="Times New Roman"/>
            <w:noProof/>
            <w:sz w:val="24"/>
            <w:szCs w:val="24"/>
            <w:lang w:val="en-US" w:eastAsia="ru-RU"/>
          </w:rPr>
          <w:t>5</w:t>
        </w:r>
        <w:r w:rsidRPr="00AD7CEE">
          <w:rPr>
            <w:rFonts w:ascii="Times New Roman" w:eastAsia="Times New Roman" w:hAnsi="Times New Roman" w:cs="Times New Roman"/>
            <w:noProof/>
            <w:sz w:val="24"/>
            <w:szCs w:val="24"/>
            <w:lang w:val="en-US" w:eastAsia="ru-RU"/>
          </w:rPr>
          <w:fldChar w:fldCharType="end"/>
        </w:r>
      </w:p>
      <w:p w:rsidR="008D73E7" w:rsidRPr="007B3447" w:rsidRDefault="007C1EB3" w:rsidP="007B3447">
        <w:pPr>
          <w:pStyle w:val="Header"/>
          <w:tabs>
            <w:tab w:val="left" w:pos="465"/>
            <w:tab w:val="right" w:pos="9026"/>
          </w:tabs>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73E7" w:rsidRPr="00AD7CEE" w:rsidRDefault="008D73E7"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Pr>
        <w:rFonts w:ascii="Times New Roman" w:eastAsia="Times New Roman" w:hAnsi="Times New Roman" w:cs="Times New Roman"/>
        <w:sz w:val="24"/>
        <w:szCs w:val="24"/>
        <w:lang w:val="en-US" w:eastAsia="ru-RU"/>
      </w:rPr>
      <w:t>FAMILY HERITAGE AND INDIVIDUAL IDENTITY</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C87BE3">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26DEB"/>
    <w:rsid w:val="00056B65"/>
    <w:rsid w:val="000612AB"/>
    <w:rsid w:val="00062D4F"/>
    <w:rsid w:val="000B5621"/>
    <w:rsid w:val="000D3A10"/>
    <w:rsid w:val="000D64A2"/>
    <w:rsid w:val="000E417F"/>
    <w:rsid w:val="001832B7"/>
    <w:rsid w:val="001978AF"/>
    <w:rsid w:val="001A719A"/>
    <w:rsid w:val="002243A7"/>
    <w:rsid w:val="00257862"/>
    <w:rsid w:val="00257E1C"/>
    <w:rsid w:val="002858C3"/>
    <w:rsid w:val="002E1838"/>
    <w:rsid w:val="002E4BA5"/>
    <w:rsid w:val="00314D55"/>
    <w:rsid w:val="00367E7C"/>
    <w:rsid w:val="003E24F3"/>
    <w:rsid w:val="0042774D"/>
    <w:rsid w:val="00442D75"/>
    <w:rsid w:val="004920B0"/>
    <w:rsid w:val="004B33A1"/>
    <w:rsid w:val="00530AB7"/>
    <w:rsid w:val="00587AAA"/>
    <w:rsid w:val="005E06B4"/>
    <w:rsid w:val="006057F2"/>
    <w:rsid w:val="006E5CEB"/>
    <w:rsid w:val="00700F93"/>
    <w:rsid w:val="00735D8B"/>
    <w:rsid w:val="0075054D"/>
    <w:rsid w:val="0079016A"/>
    <w:rsid w:val="007B0903"/>
    <w:rsid w:val="007B3447"/>
    <w:rsid w:val="007C1EB3"/>
    <w:rsid w:val="00852A2F"/>
    <w:rsid w:val="00866C9D"/>
    <w:rsid w:val="00890E94"/>
    <w:rsid w:val="008D73E7"/>
    <w:rsid w:val="008E1308"/>
    <w:rsid w:val="009B2F86"/>
    <w:rsid w:val="009B6858"/>
    <w:rsid w:val="00A2413C"/>
    <w:rsid w:val="00A93DD6"/>
    <w:rsid w:val="00AA71B8"/>
    <w:rsid w:val="00AA7902"/>
    <w:rsid w:val="00AC048D"/>
    <w:rsid w:val="00AC7800"/>
    <w:rsid w:val="00AD7CEE"/>
    <w:rsid w:val="00B4715D"/>
    <w:rsid w:val="00B74C74"/>
    <w:rsid w:val="00C70D2A"/>
    <w:rsid w:val="00C87BE3"/>
    <w:rsid w:val="00D41D6A"/>
    <w:rsid w:val="00D839F1"/>
    <w:rsid w:val="00DA0AA9"/>
    <w:rsid w:val="00DD7D8F"/>
    <w:rsid w:val="00DE3115"/>
    <w:rsid w:val="00E2262C"/>
    <w:rsid w:val="00E647FE"/>
    <w:rsid w:val="00E905EE"/>
    <w:rsid w:val="00EA3F98"/>
    <w:rsid w:val="00F00FA6"/>
    <w:rsid w:val="00F26DEB"/>
    <w:rsid w:val="00F634AD"/>
    <w:rsid w:val="00FA2992"/>
    <w:rsid w:val="00FE2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paragraph" w:styleId="NormalWeb">
    <w:name w:val="Normal (Web)"/>
    <w:basedOn w:val="Normal"/>
    <w:uiPriority w:val="99"/>
    <w:unhideWhenUsed/>
    <w:rsid w:val="009B68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B685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 w:id="201537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4FD33-72C6-4CA8-B5B2-4185BF51F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1014</Words>
  <Characters>5782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2019-11-16T20:17:00Z</dcterms:created>
  <dcterms:modified xsi:type="dcterms:W3CDTF">2019-11-16T20:17:00Z</dcterms:modified>
</cp:coreProperties>
</file>